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>
        <w:tblPrEx/>
        <w:trPr/>
        <w:tc>
          <w:tcPr>
            <w:shd w:val="clear" w:color="auto" w:fill="auto"/>
            <w:tcW w:w="1951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85825" cy="1247775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762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Автономная некоммерческая образовательная организация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высшего образования Центросоюза Российской Федерации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«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Сибирский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университет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потребительской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кооперации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»</w:t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p>
      <w:pPr>
        <w:rPr>
          <w:vanish/>
        </w:rPr>
      </w:pPr>
      <w:r>
        <w:rPr>
          <w:vanish/>
        </w:rPr>
      </w:r>
      <w:r>
        <w:rPr>
          <w:vanish/>
        </w:rPr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26"/>
        <w:gridCol w:w="824"/>
        <w:gridCol w:w="434"/>
        <w:gridCol w:w="466"/>
        <w:gridCol w:w="1866"/>
        <w:gridCol w:w="1893"/>
        <w:gridCol w:w="212"/>
        <w:gridCol w:w="1077"/>
        <w:gridCol w:w="1384"/>
        <w:gridCol w:w="166"/>
        <w:gridCol w:w="77"/>
        <w:gridCol w:w="105"/>
        <w:gridCol w:w="814"/>
        <w:gridCol w:w="256"/>
        <w:gridCol w:w="230"/>
        <w:gridCol w:w="93"/>
      </w:tblGrid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4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7"/>
            <w:tcW w:w="38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87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УТВЕРЖДАЮ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6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73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9"/>
            <w:tcW w:w="432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1"/>
            </w:tblGrid>
            <w:tr>
              <w:tblPrEx/>
              <w:trPr>
                <w:trHeight w:val="293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69" w:type="dxa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М.К. Черняков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г.</w:t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  <w:p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lang w:val="ru-RU" w:eastAsia="ru-RU"/>
                    </w:rP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762000" cy="314325"/>
                            <wp:effectExtent l="0" t="0" r="0" b="9525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6200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60.00pt;height:24.75pt;mso-wrap-distance-left:0.00pt;mso-wrap-distance-top:0.00pt;mso-wrap-distance-right:0.00pt;mso-wrap-distance-bottom:0.00pt;" stroked="f">
                            <v:path textboxrect="0,0,0,0"/>
                            <v:imagedata r:id="rId11" o:title=""/>
                          </v:shape>
                        </w:pict>
                      </mc:Fallback>
                    </mc:AlternateContent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3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373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46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"/>
            </w:tblGrid>
            <w:tr>
              <w:tblPrEx/>
              <w:trPr>
                <w:trHeight w:val="373"/>
              </w:trPr>
              <w:tc>
                <w:tcPr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86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РАБОЧАЯ ПРОГРАММА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Автоматизированные</w:t>
                  </w:r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r>
                    <w:rPr>
                      <w:b/>
                      <w:color w:val="000000"/>
                      <w:sz w:val="32"/>
                    </w:rPr>
                    <w:t xml:space="preserve">бухгалтерские</w:t>
                  </w:r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r>
                    <w:rPr>
                      <w:b/>
                      <w:color w:val="000000"/>
                      <w:sz w:val="32"/>
                    </w:rPr>
                    <w:t xml:space="preserve">информационные</w:t>
                  </w:r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r>
                    <w:rPr>
                      <w:b/>
                      <w:color w:val="000000"/>
                      <w:sz w:val="32"/>
                    </w:rPr>
                    <w:t xml:space="preserve">системы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00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4"/>
            <w:tcW w:w="960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Направление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подготовки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06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00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4"/>
            <w:tcW w:w="960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Прикладная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информатика</w:t>
                  </w:r>
                  <w:r/>
                </w:p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93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«Прикладная информатика в информационной сфере»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Квалификация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>
                    <w:rPr>
                      <w:color w:val="000000"/>
                      <w:sz w:val="32"/>
                    </w:rPr>
                    <w:t xml:space="preserve">Бакалавр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8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з.е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32"/>
                      <w:lang w:val="ru-RU"/>
                    </w:rPr>
                  </w:r>
                </w:p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Год начала подготовки: 2026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02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</w:rPr>
                    <w:t xml:space="preserve">Новосибирск</w:t>
                  </w:r>
                  <w:r>
                    <w:rPr>
                      <w:color w:val="000000"/>
                      <w:sz w:val="32"/>
                    </w:rPr>
                    <w:t xml:space="preserve"> 202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6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80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3"/>
            <w:tcW w:w="318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8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pPr>
        <w:pStyle w:val="828"/>
      </w:pPr>
      <w:r/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>
        <w:tblPrEx/>
        <w:trPr>
          <w:trHeight w:val="179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дисциплины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 xml:space="preserve">Автоматизированные бухгалтерские информационные системы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13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АВТОР</w:t>
                  </w:r>
                  <w:r/>
                </w:p>
              </w:tc>
            </w:tr>
          </w:tbl>
          <w:p>
            <w:r/>
            <w:r/>
          </w:p>
        </w:tc>
        <w:tc>
          <w:tcPr>
            <w:gridSpan w:val="4"/>
            <w:tcW w:w="807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807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Н. Б.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Тесля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канд.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техн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наук, </w:t>
                  </w:r>
                  <w:r>
                    <w:rPr>
                      <w:spacing w:val="-2"/>
                      <w:sz w:val="28"/>
                      <w:szCs w:val="28"/>
                      <w:lang w:val="ru-RU"/>
                    </w:rPr>
                    <w:t xml:space="preserve">доцент кафедры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21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12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125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РЕЦЕНЗЕНТ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В.В. Аксенов, д-р физ.-мат. наук, профессор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РЕКОМЕНДОВАНО К ИСПОЛЬЗОВАНИЮ В УЧЕБНОМ ПРОЦЕССЕ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bookmarkStart w:id="0" w:name="_GoBack"/>
                  <w:r/>
                  <w:bookmarkEnd w:id="0"/>
                  <w:r/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протокол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от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27 мая 2026</w:t>
                  </w:r>
                  <w:r>
                    <w:rPr>
                      <w:color w:val="000000"/>
                      <w:sz w:val="28"/>
                    </w:rPr>
                    <w:t xml:space="preserve"> г.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</w:rPr>
                    <w:t xml:space="preserve">№ 10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47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r>
        <w:br w:type="page" w:clear="all"/>
      </w:r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6"/>
        <w:gridCol w:w="1144"/>
        <w:gridCol w:w="72"/>
        <w:gridCol w:w="23"/>
        <w:gridCol w:w="283"/>
      </w:tblGrid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1. ЦЕЛЬ ОСВОЕНИЯ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Целью освоения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дисциплины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Автоматизированные бухгалтерские информационные системы является формирование у обучающих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ся профессиональных компетенций в изучении и анализе прикладной области для последующего выявления информационных потребностей пользователей, формирования требований к информационной системе, получение умений в работе с прикладным программным обеспечением.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Задачи освоения дисциплины: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проводить обследование прикладной области, в том числе сбор детальной информации для формализации требований пользователей учетных информационных систем;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участвовать в проведении переговоров с заказчиком и выявлять его информационные потребности;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анализировать возможности реализации требований к программному обеспечению;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формировать требования к информатизации и автоматизации прикладных процессов;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  изучить основные функциональные возможности современных учетных систем;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  получить практические навыки использования наиболее распространенных программных средств в управлении объектами экономики;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  проводить консультации по работе в современных учетных информационных системах, эффективно и грамотно использовать их возможности.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ОБУЧЕНИЯ ПО ДИСЦИПЛИНЕ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, СООТНЕСЕННЫЕ С РЕЗУЛЬТАТАМИ ОСВОЕНИЯ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4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954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5"/>
              <w:gridCol w:w="2631"/>
              <w:gridCol w:w="4424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Результаты освоения ООП: код и формулировка компетенции (в соответствии с учебным планом) или ее части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Код и формулировка индикатора достижения компетенций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Планируемые результаты обучения по дисциплине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ОПК-2 Способен понимать принципы работы современных информационных технологий и программных средств, в том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числе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отечественного производства, и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использовать их при решении задач профессиональной деятельности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ОПК-2.1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Д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елает обоснованный выбор современных информационных технологий  для решения задач профессиональной деятельности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современные информационные технологии и виды информационных систем 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-выбирать современные способы решения стандартных задач профессиональной деятельности на основе информационных технологий.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ОПК-6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Способен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анализировать и разрабатывать организационно-технические и экономические процессы с применением методов системного анализа и математического моделирования;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ОПК-6.1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рименяет методы теории систем и системного анализа, математического, статистического и имитационного моделирования для автоматизации задач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модели и методы описания прикладных процессов и информационного обеспечения решения прикладных задач.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выбирать модели и методы описания прикладных процессов и информационного обеспечения решения прикладных задач.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59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МЕСТО ДИСЦИПЛИНЫ В СТРУКТУРЕ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Дисциплина относится к обязательной части учебного плана.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Изучение дисциплины базируется на знаниях и умениях, полученных при изучении дисциплин: Операционные системы, Компьютерная графика,  Информационные системы и технологии, а также на изучении цикла математических дисциплин.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Освоение дисциплины необходимо как предшествующее при изучении дисциплин: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Вычислительные системы, сети и телекоммуникации, Экономика предприятия, Методы оптимизации, Теория систем и системный анализ, Бухгалтерский учет, при прохождении практики - научно-исследовате6льская работа, при выполнении выпускной квалификационной работы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 xml:space="preserve">ПО ФОРМАМ И СРОКАМ ОБУЧЕНИЯ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- 5,6 </w:t>
                  </w:r>
                  <w:r>
                    <w:rPr>
                      <w:b/>
                      <w:color w:val="000000"/>
                      <w:sz w:val="28"/>
                    </w:rPr>
                    <w:t xml:space="preserve">семестр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5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114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52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56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6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102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экзамен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72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288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3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- 3 </w:t>
                  </w:r>
                  <w:r>
                    <w:rPr>
                      <w:b/>
                      <w:color w:val="000000"/>
                      <w:sz w:val="28"/>
                    </w:rPr>
                    <w:t xml:space="preserve">курс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32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34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12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8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245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контрольная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+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экзамен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9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288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5. СОДЕРЖАНИЕ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0"/>
              <w:gridCol w:w="2677"/>
              <w:gridCol w:w="927"/>
              <w:gridCol w:w="722"/>
              <w:gridCol w:w="1396"/>
              <w:gridCol w:w="976"/>
              <w:gridCol w:w="925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Предметно-ориентированные экономические информационные системы (ИС): виды, анализ, сравнение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Современные методики управления в типовых решениях на платформе 1С: Предприятие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Общие сведения и технология работы в информационных системах 1С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Объекты программы 1С и организация ввода нормативно-справочной информации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Организация ввода остатков по счетам бухгалтерского учета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Отражение хозяйственной деятельности организации с помощью документов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Формирование оперативной и регламентированной отчетности. </w:t>
                  </w:r>
                  <w:r>
                    <w:rPr>
                      <w:color w:val="000000"/>
                      <w:sz w:val="24"/>
                    </w:rPr>
                    <w:t xml:space="preserve">Сервисные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возможности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системы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экзамен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72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70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288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172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52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56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29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50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0"/>
              <w:gridCol w:w="2677"/>
              <w:gridCol w:w="927"/>
              <w:gridCol w:w="722"/>
              <w:gridCol w:w="1396"/>
              <w:gridCol w:w="976"/>
              <w:gridCol w:w="925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Предметно-ориентированные экономические информационные системы (ИС): виды, анализ, сравнение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Современные методики управления в типовых решениях на платформе 1С: Предприятие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Общие сведения и технология работы в информационных системах 1С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Объекты программы 1С и организация ввода нормативно-справочной информации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Организация ввода остатков по счетам бухгалтерского учета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Отражение хозяйственной деятельности организации с помощью документов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94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Формирование оперативной и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регламентированной отчетности. </w:t>
                  </w:r>
                  <w:r>
                    <w:rPr>
                      <w:color w:val="000000"/>
                      <w:sz w:val="24"/>
                    </w:rPr>
                    <w:t xml:space="preserve">Сервисные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возможности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системы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экзамен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9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288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253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9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644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ОБУЧАЮЩИХСЯ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7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Темы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Предметно-ориентированные экономические информационные системы (ИС): виды, анализ, сравнение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1,3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Современные методики управления в типовых решениях на платформе 1С: Предприятие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1,2,4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Общие сведения и технология работы в информационных системах 1С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 xml:space="preserve">1,2,3,5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Объекты программы 1С и организация ввода нормативно-справочной информации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 xml:space="preserve">1,2,3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Организация ввода остатков по счетам бухгалтерского учета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 xml:space="preserve">1,2,3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Отражение хозяйственной деятельности организации с помощью документов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 xml:space="preserve">1,2,3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Формирование оперативной и регламентированной отчетности. </w:t>
                  </w:r>
                  <w:r>
                    <w:rPr>
                      <w:color w:val="000000"/>
                      <w:sz w:val="24"/>
                    </w:rPr>
                    <w:t xml:space="preserve">Сервисные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возможности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системы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 xml:space="preserve">1,2,3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2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7. ОЦЕНОЧНЫЕ МАТЕРИАЛЫ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06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сре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дств дл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я текущего контроля и промежуточной аттестации.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8. 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>
              <w:tblPrEx/>
              <w:trPr>
                <w:trHeight w:val="319"/>
              </w:trPr>
              <w:tc>
                <w:tcPr>
                  <w:gridSpan w:val="2"/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963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8.1.</w:t>
                  </w:r>
                  <w:r>
                    <w:rPr>
                      <w:b/>
                      <w:color w:val="000000"/>
                      <w:sz w:val="28"/>
                    </w:rPr>
                    <w:t xml:space="preserve">Основная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учебная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литература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1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Балдин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К. В. Информационные системы в экономике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учебное пособие / К.В.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Балдин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Москва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ИНФРА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М, 2024.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218 с.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(Высшее образование).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ISBN 978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5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16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019321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URL: https://znanium.com/catalog/product/2108502 (дата обращения: 15.05.2025). – Режим доступа: по подписке.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2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Варфоломеева, А. О. Информационные системы предприятия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учебное пособие / А.О. Варфоломеева, А.В.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Коряковский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В.П. Романов.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2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 изд.,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перераб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и доп.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Москва :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ИНФРА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М, 2024.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330 с.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(Высшее образование: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www.dx.doi.org/10.12737/21505.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ISBN 978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5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16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012274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8.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URL: </w:t>
                  </w:r>
                  <w:hyperlink r:id="rId12" w:tooltip="https://znanium.ru/catalog/" w:history="1">
                    <w:r>
                      <w:rPr>
                        <w:rStyle w:val="829"/>
                        <w:sz w:val="28"/>
                        <w:lang w:val="ru-RU"/>
                      </w:rPr>
                      <w:t xml:space="preserve">https://znanium.ru/catalog/</w:t>
                    </w:r>
                  </w:hyperlink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product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/2084528 (дата обращения: 15.05.2025). – Режим доступа: по подписке.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3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Информационные технологии: разработка информационных моделей и систем: учеб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особие / А.В.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Затонский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– М.: ИЦ РИОР: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НИЦ ИНФРА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М, 2020. –344 с. – (Высшее образование: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 – Режим доступа: </w:t>
                  </w:r>
                  <w:r>
                    <w:rPr>
                      <w:color w:val="000000"/>
                      <w:sz w:val="28"/>
                    </w:rPr>
                    <w:t xml:space="preserve">https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new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read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?</w:t>
                  </w:r>
                  <w:r>
                    <w:rPr>
                      <w:color w:val="000000"/>
                      <w:sz w:val="28"/>
                    </w:rPr>
                    <w:t xml:space="preserve">id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=356006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319"/>
              </w:trPr>
              <w:tc>
                <w:tcPr>
                  <w:gridSpan w:val="2"/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963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8.2. </w:t>
                  </w:r>
                  <w:r>
                    <w:rPr>
                      <w:b/>
                      <w:color w:val="000000"/>
                      <w:sz w:val="28"/>
                    </w:rPr>
                    <w:t xml:space="preserve">Дополнительная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учебная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литература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4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Газизьянова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Ю. Ю. Автоматизация бухгалтерского учета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практикум / Ю. Ю.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Газизьянова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Кинель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ИБЦ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Самарского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ГАУ, 2021.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267 с.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ISBN 978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5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88575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654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9.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URL: https://znanium.ru/catalog/product/2177764 (дата обращения: 15.05.2025). – Режим доступа: по подписке.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5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Дадян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Э. Г. Данные: хранение и обработка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/ Э. Г.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Дадян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– Москва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ИНФРА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М, 2021. – 205 с. 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(Высшее образование: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–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5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16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016447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2. –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– </w:t>
                  </w:r>
                  <w:r>
                    <w:rPr>
                      <w:color w:val="000000"/>
                      <w:sz w:val="28"/>
                    </w:rPr>
                    <w:t xml:space="preserve"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https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 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 </w:t>
                  </w:r>
                  <w:r>
                    <w:rPr>
                      <w:color w:val="000000"/>
                      <w:sz w:val="28"/>
                    </w:rPr>
                    <w:t xml:space="preserve">catalog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product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/1149101 (дата обращения: 13.05.2021). – Режим доступа: </w:t>
                  </w:r>
                  <w:r>
                    <w:rPr>
                      <w:color w:val="000000"/>
                      <w:sz w:val="28"/>
                    </w:rPr>
                    <w:t xml:space="preserve">https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read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?</w:t>
                  </w:r>
                  <w:r>
                    <w:rPr>
                      <w:color w:val="000000"/>
                      <w:sz w:val="28"/>
                    </w:rPr>
                    <w:t xml:space="preserve">id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=360938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2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9.  СОВРЕМЕННЫЕ ПРОФЕССИОНАЛЬНЫЕ БАЗЫ ДАННЫХ И ИНФОРМАЦИОННЫЕ СПРАВОЧНЫЕ СИСТЕМЫ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elibrary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urait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garant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информационно-правового портала «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КонсультантПлюс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»: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consultant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Поисковая система </w:t>
                  </w:r>
                  <w:r>
                    <w:rPr>
                      <w:color w:val="000000"/>
                      <w:sz w:val="28"/>
                    </w:rPr>
                    <w:t xml:space="preserve">Yandex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yandex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Создание презентации: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dailymotion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video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xgg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8</w:t>
                  </w:r>
                  <w:r>
                    <w:rPr>
                      <w:color w:val="000000"/>
                      <w:sz w:val="28"/>
                    </w:rPr>
                    <w:t xml:space="preserve">sh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_</w:t>
                  </w:r>
                  <w:r>
                    <w:rPr>
                      <w:color w:val="000000"/>
                      <w:sz w:val="28"/>
                    </w:rPr>
                    <w:t xml:space="preserve">powerpoint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presentation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tips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_</w:t>
                  </w:r>
                  <w:r>
                    <w:rPr>
                      <w:color w:val="000000"/>
                      <w:sz w:val="28"/>
                    </w:rPr>
                    <w:t xml:space="preserve">auto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Электронная-библиотечная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4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10. ПЕРЕЧЕНЬ ЛИЦЕНЗИОННОГО И СВОБОДНО РАСПРОСТРАНЯЕМОГО ПРОГРАММНОГО ОБЕСПЕЧЕНИЯ, В ТОМ ЧИСЛЕ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8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8"/>
              <w:gridCol w:w="2095"/>
              <w:gridCol w:w="2212"/>
              <w:gridCol w:w="2274"/>
              <w:gridCol w:w="2452"/>
            </w:tblGrid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1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Комплект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лицензионного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73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распространяемого программного обеспечения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лицензионное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свободно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распространяемое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Office 365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1С:Бухгалтерия 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Adobe Acrobat Reader DC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Яндекс.Браузер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PowerPoint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1С:Управление </w:t>
                  </w:r>
                  <w:r>
                    <w:rPr>
                      <w:color w:val="000000"/>
                      <w:sz w:val="24"/>
                    </w:rPr>
                    <w:t xml:space="preserve">торговлей</w:t>
                  </w:r>
                  <w:r>
                    <w:rPr>
                      <w:color w:val="000000"/>
                      <w:sz w:val="24"/>
                    </w:rPr>
                    <w:t xml:space="preserve"> 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Архиватор</w:t>
                  </w:r>
                  <w:r>
                    <w:rPr>
                      <w:color w:val="000000"/>
                      <w:sz w:val="24"/>
                    </w:rPr>
                    <w:t xml:space="preserve"> 7z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Яндекс.Диск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Word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Антивирус</w:t>
                  </w:r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r>
                    <w:rPr>
                      <w:color w:val="000000"/>
                      <w:sz w:val="24"/>
                    </w:rPr>
                    <w:t xml:space="preserve">для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бизнеса</w:t>
                  </w:r>
                  <w:r>
                    <w:rPr>
                      <w:color w:val="000000"/>
                      <w:sz w:val="24"/>
                    </w:rPr>
                    <w:t xml:space="preserve"> – </w:t>
                  </w:r>
                  <w:r>
                    <w:rPr>
                      <w:color w:val="000000"/>
                      <w:sz w:val="24"/>
                    </w:rPr>
                    <w:t xml:space="preserve">Стандартный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Гарант"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Консультант Плюс"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1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11. МАТЕРИАЛЬНО-ТЕХНИЧЕСКОЕ ОБЕСПЕЧЕНИЕ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20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оснащенные оборудованием и техническими средствами обучения.</w:t>
                  </w:r>
                  <w:r>
                    <w:rPr>
                      <w:lang w:val="ru-RU"/>
                    </w:rPr>
                  </w:r>
                </w:p>
                <w:p>
                  <w:pPr>
                    <w:spacing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обеспечением доступа в электронную информационно-образовательную среду университета.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268"/>
        </w:trPr>
        <w:tc>
          <w:tcPr>
            <w:tcW w:w="2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sectPr>
      <w:footerReference w:type="default" r:id="rId8"/>
      <w:footerReference w:type="first" r:id="rId9"/>
      <w:footnotePr/>
      <w:endnotePr/>
      <w:type w:val="nextPage"/>
      <w:pgSz w:w="12179" w:h="16837" w:orient="portrait"/>
      <w:pgMar w:top="1133" w:right="850" w:bottom="992" w:left="1360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823"/>
    <w:next w:val="82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82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823"/>
    <w:next w:val="8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82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823"/>
    <w:next w:val="8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82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823"/>
    <w:next w:val="8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82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823"/>
    <w:next w:val="8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82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823"/>
    <w:next w:val="8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82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823"/>
    <w:next w:val="8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82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823"/>
    <w:next w:val="8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82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823"/>
    <w:next w:val="8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82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82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823"/>
    <w:next w:val="8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824"/>
    <w:link w:val="34"/>
    <w:uiPriority w:val="10"/>
    <w:rPr>
      <w:sz w:val="48"/>
      <w:szCs w:val="48"/>
    </w:rPr>
  </w:style>
  <w:style w:type="paragraph" w:styleId="36">
    <w:name w:val="Subtitle"/>
    <w:basedOn w:val="823"/>
    <w:next w:val="8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824"/>
    <w:link w:val="36"/>
    <w:uiPriority w:val="11"/>
    <w:rPr>
      <w:sz w:val="24"/>
      <w:szCs w:val="24"/>
    </w:rPr>
  </w:style>
  <w:style w:type="paragraph" w:styleId="38">
    <w:name w:val="Quote"/>
    <w:basedOn w:val="823"/>
    <w:next w:val="8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823"/>
    <w:next w:val="8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8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824"/>
    <w:link w:val="42"/>
    <w:uiPriority w:val="99"/>
  </w:style>
  <w:style w:type="paragraph" w:styleId="44">
    <w:name w:val="Footer"/>
    <w:basedOn w:val="82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824"/>
    <w:link w:val="44"/>
    <w:uiPriority w:val="99"/>
  </w:style>
  <w:style w:type="paragraph" w:styleId="46">
    <w:name w:val="Caption"/>
    <w:basedOn w:val="823"/>
    <w:next w:val="82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824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8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824"/>
    <w:uiPriority w:val="99"/>
    <w:unhideWhenUsed/>
    <w:rPr>
      <w:vertAlign w:val="superscript"/>
    </w:rPr>
  </w:style>
  <w:style w:type="paragraph" w:styleId="178">
    <w:name w:val="endnote text"/>
    <w:basedOn w:val="8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824"/>
    <w:uiPriority w:val="99"/>
    <w:semiHidden/>
    <w:unhideWhenUsed/>
    <w:rPr>
      <w:vertAlign w:val="superscript"/>
    </w:rPr>
  </w:style>
  <w:style w:type="paragraph" w:styleId="181">
    <w:name w:val="toc 1"/>
    <w:basedOn w:val="823"/>
    <w:next w:val="8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823"/>
    <w:next w:val="8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823"/>
    <w:next w:val="8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823"/>
    <w:next w:val="8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823"/>
    <w:next w:val="8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823"/>
    <w:next w:val="8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823"/>
    <w:next w:val="8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823"/>
    <w:next w:val="8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823"/>
    <w:next w:val="8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823"/>
    <w:next w:val="823"/>
    <w:uiPriority w:val="99"/>
    <w:unhideWhenUsed/>
    <w:pPr>
      <w:spacing w:after="0" w:afterAutospacing="0"/>
    </w:pPr>
  </w:style>
  <w:style w:type="paragraph" w:styleId="823" w:default="1">
    <w:name w:val="Normal"/>
    <w:qFormat/>
    <w:rPr>
      <w:lang w:val="en-US" w:eastAsia="en-US"/>
    </w:rPr>
  </w:style>
  <w:style w:type="character" w:styleId="824" w:default="1">
    <w:name w:val="Default Paragraph Font"/>
    <w:uiPriority w:val="1"/>
    <w:semiHidden/>
    <w:unhideWhenUsed/>
  </w:style>
  <w:style w:type="table" w:styleId="8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6" w:default="1">
    <w:name w:val="No List"/>
    <w:uiPriority w:val="99"/>
    <w:semiHidden/>
    <w:unhideWhenUsed/>
  </w:style>
  <w:style w:type="table" w:styleId="827">
    <w:name w:val="Table Grid"/>
    <w:basedOn w:val="825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28" w:customStyle="1">
    <w:name w:val="EmptyLayoutCell"/>
    <w:basedOn w:val="823"/>
    <w:rPr>
      <w:sz w:val="2"/>
    </w:rPr>
  </w:style>
  <w:style w:type="character" w:styleId="829">
    <w:name w:val="Hyperlink"/>
    <w:basedOn w:val="824"/>
    <w:uiPriority w:val="99"/>
    <w:unhideWhenUsed/>
    <w:rPr>
      <w:color w:val="0000ff" w:themeColor="hyperlink"/>
      <w:u w:val="single"/>
    </w:rPr>
  </w:style>
  <w:style w:type="paragraph" w:styleId="830">
    <w:name w:val="Balloon Text"/>
    <w:basedOn w:val="823"/>
    <w:link w:val="831"/>
    <w:uiPriority w:val="99"/>
    <w:semiHidden/>
    <w:unhideWhenUsed/>
    <w:rPr>
      <w:rFonts w:ascii="Tahoma" w:hAnsi="Tahoma" w:cs="Tahoma"/>
      <w:sz w:val="16"/>
      <w:szCs w:val="16"/>
    </w:rPr>
  </w:style>
  <w:style w:type="character" w:styleId="831" w:customStyle="1">
    <w:name w:val="Текст выноски Знак"/>
    <w:basedOn w:val="824"/>
    <w:link w:val="830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hyperlink" Target="https://znanium.ru/catalog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Иванов Сергей Семенович</dc:creator>
  <cp:lastModifiedBy>Ирина Колдунова</cp:lastModifiedBy>
  <cp:revision>7</cp:revision>
  <dcterms:created xsi:type="dcterms:W3CDTF">2025-05-21T09:09:00Z</dcterms:created>
  <dcterms:modified xsi:type="dcterms:W3CDTF">2026-04-16T07:16:59Z</dcterms:modified>
</cp:coreProperties>
</file>